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3EC" w:rsidRDefault="0089694C">
      <w:r>
        <w:rPr>
          <w:rFonts w:ascii="Arial" w:hAnsi="Arial" w:cs="Arial"/>
          <w:color w:val="444444"/>
          <w:sz w:val="21"/>
          <w:szCs w:val="21"/>
          <w:shd w:val="clear" w:color="auto" w:fill="FFFFFF"/>
        </w:rPr>
        <w:t>La organización favorece la compra de productos y la contratación de servicios sostenibles y apoya y promueve proveedores que sigan prácticas de sostenibilidad.</w:t>
      </w:r>
      <w:bookmarkStart w:id="0" w:name="_GoBack"/>
      <w:bookmarkEnd w:id="0"/>
    </w:p>
    <w:sectPr w:rsidR="00D023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3AE"/>
    <w:rsid w:val="0089694C"/>
    <w:rsid w:val="00D023EC"/>
    <w:rsid w:val="00E62ACF"/>
    <w:rsid w:val="00E77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7BD651-FC49-471E-AE64-22847935B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Greivin</dc:creator>
  <cp:keywords/>
  <dc:description/>
  <cp:lastModifiedBy>Greivin</cp:lastModifiedBy>
  <cp:revision>2</cp:revision>
  <dcterms:created xsi:type="dcterms:W3CDTF">2018-02-11T17:31:00Z</dcterms:created>
  <dcterms:modified xsi:type="dcterms:W3CDTF">2018-02-11T17:32:00Z</dcterms:modified>
</cp:coreProperties>
</file>