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CC1C" w14:textId="1A607692" w:rsidR="00237AFD" w:rsidRDefault="00DC3625" w:rsidP="00B0253D">
      <w:pPr>
        <w:rPr>
          <w:lang w:val="es-MX"/>
        </w:rPr>
      </w:pPr>
      <w:r w:rsidRPr="00237AFD">
        <w:rPr>
          <w:lang w:val="es-MX"/>
        </w:rPr>
        <w:t xml:space="preserve">El Hotel Arenal Springs Resort &amp; Spa, </w:t>
      </w:r>
      <w:r w:rsidR="00237AFD" w:rsidRPr="00237AFD">
        <w:rPr>
          <w:lang w:val="es-MX"/>
        </w:rPr>
        <w:t>facilita a los clientes el poder reducir el consume de energía</w:t>
      </w:r>
      <w:r w:rsidR="00237AFD">
        <w:rPr>
          <w:lang w:val="es-MX"/>
        </w:rPr>
        <w:t xml:space="preserve"> atrás ves de</w:t>
      </w:r>
    </w:p>
    <w:p w14:paraId="478466AE" w14:textId="77777777" w:rsidR="00237AFD" w:rsidRDefault="00237AFD" w:rsidP="00B0253D">
      <w:pPr>
        <w:rPr>
          <w:lang w:val="es-MX"/>
        </w:rPr>
      </w:pPr>
      <w:r>
        <w:rPr>
          <w:lang w:val="es-MX"/>
        </w:rPr>
        <w:t xml:space="preserve">Tarjeteros Inteligentes funcionan únicamente cuando la llave de la habitación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inserta en el mismo, esto le permite el paso de energía, cuando él no se encuentre en la habitación, puede sacar su llave para desactivar todo el sistema.</w:t>
      </w:r>
    </w:p>
    <w:p w14:paraId="7C38FE7A" w14:textId="77777777" w:rsidR="00237AFD" w:rsidRDefault="00237AFD" w:rsidP="00B0253D">
      <w:pPr>
        <w:rPr>
          <w:lang w:val="es-MX"/>
        </w:rPr>
      </w:pPr>
      <w:r>
        <w:rPr>
          <w:lang w:val="es-MX"/>
        </w:rPr>
        <w:t xml:space="preserve">Venta grandes, este le permite abrir sus corinas y disfrutar de la luz día está muy avanzada la tarde.  </w:t>
      </w:r>
    </w:p>
    <w:p w14:paraId="672373CD" w14:textId="77777777" w:rsidR="00237AFD" w:rsidRDefault="00237AFD" w:rsidP="00B0253D">
      <w:pPr>
        <w:rPr>
          <w:lang w:val="es-MX"/>
        </w:rPr>
      </w:pPr>
      <w:r>
        <w:rPr>
          <w:lang w:val="es-MX"/>
        </w:rPr>
        <w:t>Puede también ver material que le suministra en la habitación.</w:t>
      </w:r>
    </w:p>
    <w:p w14:paraId="1F422D50" w14:textId="77777777" w:rsidR="00FB59CC" w:rsidRDefault="00237AFD" w:rsidP="00B0253D">
      <w:pPr>
        <w:rPr>
          <w:lang w:val="es-MX"/>
        </w:rPr>
      </w:pPr>
      <w:r>
        <w:rPr>
          <w:lang w:val="es-MX"/>
        </w:rPr>
        <w:t>También encuentra una guía ambiental  en la habitación.</w:t>
      </w:r>
    </w:p>
    <w:p w14:paraId="2506F7A6" w14:textId="363D5F08" w:rsidR="00334A43" w:rsidRDefault="00FB59CC" w:rsidP="00B0253D">
      <w:pPr>
        <w:rPr>
          <w:lang w:val="es-MX"/>
        </w:rPr>
      </w:pPr>
      <w:r>
        <w:rPr>
          <w:lang w:val="es-MX"/>
        </w:rPr>
        <w:t>Ver adjuntos.</w:t>
      </w:r>
      <w:r w:rsidR="00237AFD">
        <w:rPr>
          <w:lang w:val="es-MX"/>
        </w:rPr>
        <w:t xml:space="preserve">  </w:t>
      </w:r>
      <w:r w:rsidR="00237AFD" w:rsidRPr="00237AFD">
        <w:rPr>
          <w:lang w:val="es-MX"/>
        </w:rPr>
        <w:t xml:space="preserve"> </w:t>
      </w:r>
    </w:p>
    <w:p w14:paraId="46A8726A" w14:textId="77777777" w:rsidR="002F276A" w:rsidRDefault="002F276A" w:rsidP="00B0253D">
      <w:pPr>
        <w:rPr>
          <w:lang w:val="es-MX"/>
        </w:rPr>
      </w:pPr>
      <w:r>
        <w:rPr>
          <w:lang w:val="es-MX"/>
        </w:rPr>
        <w:t>Fotos habitaciones ventanales y tarjetas inteligentes</w:t>
      </w:r>
    </w:p>
    <w:p w14:paraId="0A0D1B23" w14:textId="2654F73D" w:rsidR="002F276A" w:rsidRPr="00237AFD" w:rsidRDefault="002F276A" w:rsidP="00B0253D">
      <w:pPr>
        <w:rPr>
          <w:lang w:val="es-MX"/>
        </w:rPr>
      </w:pPr>
      <w:r w:rsidRPr="002F276A">
        <w:rPr>
          <w:noProof/>
          <w:lang w:val="es-MX" w:eastAsia="es-MX"/>
        </w:rPr>
        <w:lastRenderedPageBreak/>
        <w:drawing>
          <wp:inline distT="0" distB="0" distL="0" distR="0" wp14:anchorId="50255740" wp14:editId="2796187F">
            <wp:extent cx="4800000" cy="3600000"/>
            <wp:effectExtent l="0" t="0" r="635" b="635"/>
            <wp:docPr id="2" name="Imagen 2" descr="C:\Users\Greivin\Desktop\Fotos por borrar\448dcad0-ef01-44cc-a439-b94ccd074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Desktop\Fotos por borrar\448dcad0-ef01-44cc-a439-b94ccd074e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76A">
        <w:rPr>
          <w:noProof/>
          <w:lang w:val="es-MX" w:eastAsia="es-MX"/>
        </w:rPr>
        <w:lastRenderedPageBreak/>
        <w:drawing>
          <wp:inline distT="0" distB="0" distL="0" distR="0" wp14:anchorId="43911322" wp14:editId="4CF81E69">
            <wp:extent cx="5130000" cy="6840000"/>
            <wp:effectExtent l="0" t="0" r="0" b="0"/>
            <wp:docPr id="1" name="Imagen 1" descr="C:\Users\Greivin\Desktop\Fotos por borrar\2a4ef19d-fe14-4eaf-88b8-e035abfc4b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Fotos por borrar\2a4ef19d-fe14-4eaf-88b8-e035abfc4b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</w:t>
      </w:r>
      <w:bookmarkStart w:id="0" w:name="_GoBack"/>
      <w:bookmarkEnd w:id="0"/>
    </w:p>
    <w:sectPr w:rsidR="002F276A" w:rsidRPr="00237AFD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FB47F" w14:textId="77777777" w:rsidR="00870379" w:rsidRDefault="00870379" w:rsidP="00BD2909">
      <w:pPr>
        <w:spacing w:after="0" w:line="240" w:lineRule="auto"/>
      </w:pPr>
      <w:r>
        <w:separator/>
      </w:r>
    </w:p>
  </w:endnote>
  <w:endnote w:type="continuationSeparator" w:id="0">
    <w:p w14:paraId="3D6E8C30" w14:textId="77777777" w:rsidR="00870379" w:rsidRDefault="0087037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F276A" w:rsidRPr="002F276A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EAF0F" w14:textId="77777777" w:rsidR="00870379" w:rsidRDefault="00870379" w:rsidP="00BD2909">
      <w:pPr>
        <w:spacing w:after="0" w:line="240" w:lineRule="auto"/>
      </w:pPr>
      <w:r>
        <w:separator/>
      </w:r>
    </w:p>
  </w:footnote>
  <w:footnote w:type="continuationSeparator" w:id="0">
    <w:p w14:paraId="1684CA3B" w14:textId="77777777" w:rsidR="00870379" w:rsidRDefault="0087037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F276A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F276A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91703"/>
    <w:rsid w:val="001A7F51"/>
    <w:rsid w:val="001B5305"/>
    <w:rsid w:val="001C417C"/>
    <w:rsid w:val="001F618F"/>
    <w:rsid w:val="00222D60"/>
    <w:rsid w:val="002250BA"/>
    <w:rsid w:val="00237AFD"/>
    <w:rsid w:val="002959B4"/>
    <w:rsid w:val="002C0334"/>
    <w:rsid w:val="002C76BA"/>
    <w:rsid w:val="002D05E0"/>
    <w:rsid w:val="002F2151"/>
    <w:rsid w:val="002F232B"/>
    <w:rsid w:val="002F276A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70379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438B8"/>
    <w:rsid w:val="000A52BF"/>
    <w:rsid w:val="00B02FD5"/>
    <w:rsid w:val="00C565A7"/>
    <w:rsid w:val="00E95A96"/>
    <w:rsid w:val="00E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2018-03-09T21:08:00Z</dcterms:modified>
</cp:coreProperties>
</file>